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A8" w:rsidRPr="008854A8" w:rsidRDefault="008854A8" w:rsidP="008854A8">
      <w:pPr>
        <w:widowControl/>
        <w:shd w:val="clear" w:color="auto" w:fill="FFFFFF"/>
        <w:jc w:val="center"/>
        <w:rPr>
          <w:rFonts w:ascii="宋体" w:eastAsia="宋体" w:hAnsi="宋体" w:cs="宋体"/>
          <w:color w:val="555555"/>
          <w:kern w:val="0"/>
          <w:sz w:val="17"/>
          <w:szCs w:val="17"/>
        </w:rPr>
      </w:pPr>
      <w:r w:rsidRPr="008854A8">
        <w:rPr>
          <w:rFonts w:ascii="方正小标宋简体" w:eastAsia="方正小标宋简体" w:hAnsi="宋体" w:cs="宋体" w:hint="eastAsia"/>
          <w:color w:val="555555"/>
          <w:kern w:val="0"/>
          <w:sz w:val="44"/>
          <w:szCs w:val="44"/>
        </w:rPr>
        <w:t>2020年种业市场监管方案</w:t>
      </w:r>
    </w:p>
    <w:p w:rsidR="008854A8" w:rsidRPr="008854A8" w:rsidRDefault="008854A8" w:rsidP="008854A8">
      <w:pPr>
        <w:widowControl/>
        <w:shd w:val="clear" w:color="auto" w:fill="FFFFFF"/>
        <w:jc w:val="center"/>
        <w:rPr>
          <w:rFonts w:ascii="宋体" w:eastAsia="宋体" w:hAnsi="宋体" w:cs="宋体"/>
          <w:color w:val="555555"/>
          <w:kern w:val="0"/>
          <w:sz w:val="17"/>
          <w:szCs w:val="17"/>
        </w:rPr>
      </w:pPr>
      <w:r w:rsidRPr="008854A8">
        <w:rPr>
          <w:rFonts w:ascii="Calibri" w:eastAsia="宋体" w:hAnsi="Calibri" w:cs="宋体"/>
          <w:color w:val="555555"/>
          <w:kern w:val="0"/>
          <w:sz w:val="32"/>
          <w:szCs w:val="32"/>
        </w:rPr>
        <w:t> </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为全面落实农业农村部《2020年种业市场监管工作方案》和自治区农牧业农村牧区高质量发展10大行动计划，不断提升我区种业市场监管体系和监管能力现代化水平，营造我区创新主体有动力、市场主体有活力、种业市场有秩序的良好种业发展环境，制定本方案。</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黑体" w:eastAsia="黑体" w:hAnsi="黑体" w:cs="宋体" w:hint="eastAsia"/>
          <w:color w:val="555555"/>
          <w:kern w:val="0"/>
          <w:sz w:val="32"/>
          <w:szCs w:val="32"/>
        </w:rPr>
        <w:t>一、基本思路和目标</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(一)基本思路</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压实属地监管责任，坚持种业管理自治区、盟市、旗县三级联动，着力提升监管能力和服务水平，构建部门协调监管新格局。落实“放管服”改革要求，坚持“双随机一公开”检查方式，规范事中事后监管，强化种业知识产权保护，确保覆盖全面、检查到位、执法严格，营造公平公正、竞争有序的种业市场秩序。</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(二)工作目标</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各级农牧部门要明确种业监管责任部门，对农作物种业和畜禽种业分管责任领导和行政管理、统筹协调、行政许可、一线执法等责任，通过书面形式进行明确。制定印发监管方案和现场检查方案，严查假冒伪劣、套牌侵权、非法生产经营等突出问题，确保种业违法案件事事有登记、件件有回音、违法必查处。种业市场监管体系队伍不断健全，监管能力水</w:t>
      </w:r>
      <w:r w:rsidRPr="008854A8">
        <w:rPr>
          <w:rFonts w:ascii="仿宋_GB2312" w:eastAsia="仿宋_GB2312" w:hAnsi="宋体" w:cs="宋体" w:hint="eastAsia"/>
          <w:color w:val="555555"/>
          <w:kern w:val="0"/>
          <w:sz w:val="32"/>
          <w:szCs w:val="32"/>
        </w:rPr>
        <w:lastRenderedPageBreak/>
        <w:t>平不断提高，种业知识产权保护意识不断增强，突出问题明显减少，种子种苗种畜禽质量水平不断提高。</w:t>
      </w:r>
    </w:p>
    <w:p w:rsidR="008854A8" w:rsidRPr="008854A8" w:rsidRDefault="008854A8" w:rsidP="008854A8">
      <w:pPr>
        <w:widowControl/>
        <w:shd w:val="clear" w:color="auto" w:fill="FFFFFF"/>
        <w:ind w:firstLine="643"/>
        <w:jc w:val="left"/>
        <w:rPr>
          <w:rFonts w:ascii="宋体" w:eastAsia="宋体" w:hAnsi="宋体" w:cs="宋体"/>
          <w:color w:val="555555"/>
          <w:kern w:val="0"/>
          <w:sz w:val="17"/>
          <w:szCs w:val="17"/>
        </w:rPr>
      </w:pPr>
      <w:r w:rsidRPr="008854A8">
        <w:rPr>
          <w:rFonts w:ascii="仿宋_GB2312" w:eastAsia="仿宋_GB2312" w:hAnsi="宋体" w:cs="宋体" w:hint="eastAsia"/>
          <w:b/>
          <w:bCs/>
          <w:color w:val="555555"/>
          <w:kern w:val="0"/>
          <w:sz w:val="32"/>
          <w:szCs w:val="32"/>
        </w:rPr>
        <w:t>--自治区级目标</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权责明晰、主体明确的市场监管体系进一步完善。对盟市、旗县农牧部门种业监管工作的现场督促检查分别为50%、20%。对辖区内部级发证企业检查全覆盖，自治区级发证企业抽查率为50%，被检查企业经营品种抽样覆盖率达到30%，被抽查企业经营档案、标签、包装标识整改合理率100%。转办交办、群众信访、投诉举报等案件查处率100%。全区侵犯植物新品种权案件查处率100%，制售假劣种子案件查处率100%，非法生产经营转基因种子案件查处率100%。</w:t>
      </w:r>
    </w:p>
    <w:p w:rsidR="008854A8" w:rsidRPr="008854A8" w:rsidRDefault="008854A8" w:rsidP="008854A8">
      <w:pPr>
        <w:widowControl/>
        <w:shd w:val="clear" w:color="auto" w:fill="FFFFFF"/>
        <w:ind w:firstLine="643"/>
        <w:jc w:val="left"/>
        <w:rPr>
          <w:rFonts w:ascii="宋体" w:eastAsia="宋体" w:hAnsi="宋体" w:cs="宋体"/>
          <w:color w:val="555555"/>
          <w:kern w:val="0"/>
          <w:sz w:val="17"/>
          <w:szCs w:val="17"/>
        </w:rPr>
      </w:pPr>
      <w:r w:rsidRPr="008854A8">
        <w:rPr>
          <w:rFonts w:ascii="仿宋_GB2312" w:eastAsia="仿宋_GB2312" w:hAnsi="宋体" w:cs="宋体" w:hint="eastAsia"/>
          <w:b/>
          <w:bCs/>
          <w:color w:val="555555"/>
          <w:kern w:val="0"/>
          <w:sz w:val="32"/>
          <w:szCs w:val="32"/>
        </w:rPr>
        <w:t>--盟市级目标</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对辖区内50%以上的旗县农牧部门种业监管工作进行现场督促检查；对本级发证种子种苗种畜禽企业现场检查覆盖率达到50%以上，被检查企业经营品种抽样覆盖率达到30%以上，被检查企业经营档案、包装、标签整改合格率100%。</w:t>
      </w:r>
    </w:p>
    <w:p w:rsidR="008854A8" w:rsidRPr="008854A8" w:rsidRDefault="008854A8" w:rsidP="008854A8">
      <w:pPr>
        <w:widowControl/>
        <w:shd w:val="clear" w:color="auto" w:fill="FFFFFF"/>
        <w:ind w:firstLine="643"/>
        <w:jc w:val="left"/>
        <w:rPr>
          <w:rFonts w:ascii="宋体" w:eastAsia="宋体" w:hAnsi="宋体" w:cs="宋体"/>
          <w:color w:val="555555"/>
          <w:kern w:val="0"/>
          <w:sz w:val="17"/>
          <w:szCs w:val="17"/>
        </w:rPr>
      </w:pPr>
      <w:r w:rsidRPr="008854A8">
        <w:rPr>
          <w:rFonts w:ascii="仿宋_GB2312" w:eastAsia="仿宋_GB2312" w:hAnsi="宋体" w:cs="宋体" w:hint="eastAsia"/>
          <w:b/>
          <w:bCs/>
          <w:color w:val="555555"/>
          <w:kern w:val="0"/>
          <w:sz w:val="32"/>
          <w:szCs w:val="32"/>
        </w:rPr>
        <w:t>--旗县级目标</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对本级发证的50%以上种子种苗种畜禽企业生产经营档案、包装、标签等进行现场检查，对辖区种子经营门店抽查覆盖率达到30%以上，被抽查门店经营的品种抽样覆盖率达到30%以上。被检查企业经营档案、包装、标签整改合格率100%，零售主体经营活动备案率100%。</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黑体" w:eastAsia="黑体" w:hAnsi="黑体" w:cs="宋体" w:hint="eastAsia"/>
          <w:color w:val="555555"/>
          <w:kern w:val="0"/>
          <w:sz w:val="32"/>
          <w:szCs w:val="32"/>
        </w:rPr>
        <w:lastRenderedPageBreak/>
        <w:t>二、重点内容</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（一）开展“五大专项行动”。</w:t>
      </w:r>
      <w:r w:rsidRPr="008854A8">
        <w:rPr>
          <w:rFonts w:ascii="仿宋_GB2312" w:eastAsia="仿宋_GB2312" w:hAnsi="宋体" w:cs="宋体" w:hint="eastAsia"/>
          <w:color w:val="555555"/>
          <w:kern w:val="0"/>
          <w:sz w:val="32"/>
          <w:szCs w:val="32"/>
        </w:rPr>
        <w:t>以“生产经营行为、种子质量”监督为主线，开展春季农作物种子市场监管专项行动、夏季（玉米、马铃薯）制种基地监管专项行动、秋季制种基地收获期监管专项行动、冬季农作物种子质量监督抽查专项行动和海南育种繁种转基因监管专项行动，对农作物种子进行全环节监管。重点检查种子标签、种子质量、非法转基因种子、销售台账和生产经营档案等内容。</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（二）推行备案承诺制。</w:t>
      </w:r>
      <w:r w:rsidRPr="008854A8">
        <w:rPr>
          <w:rFonts w:ascii="仿宋_GB2312" w:eastAsia="仿宋_GB2312" w:hAnsi="宋体" w:cs="宋体" w:hint="eastAsia"/>
          <w:color w:val="555555"/>
          <w:kern w:val="0"/>
          <w:sz w:val="32"/>
          <w:szCs w:val="32"/>
        </w:rPr>
        <w:t>以《优化营商环境条例》《内蒙古自治区农作物种子条例》实施为契机,结合新冠疫情防控需要，重点推行农作物种子经营备案承诺制。经营者按照《农作物种子生产经营许可管理办法》第二十三条的规定，在中国种业大数据平台提供真实可追溯的要件材料，备案的品种应当在品种审定、引种备案、品种登记的适宜区域内，即完成备案。监管部门要充分利用中国种业大数据平台，开展 “飞行检查”，加强“先备后查”的事中事后监管。对偏远乡镇的种子经营门店，可以推行远程监管和现场检查相结合的监管模式，提升监管效能。</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（三）严查非法转基因种子。</w:t>
      </w:r>
      <w:r w:rsidRPr="008854A8">
        <w:rPr>
          <w:rFonts w:ascii="仿宋_GB2312" w:eastAsia="仿宋_GB2312" w:hAnsi="宋体" w:cs="宋体" w:hint="eastAsia"/>
          <w:color w:val="555555"/>
          <w:kern w:val="0"/>
          <w:sz w:val="32"/>
          <w:szCs w:val="32"/>
        </w:rPr>
        <w:t>强化源头管控，加强转基因玉米、油菜、大豆种子监管，突出抓好重点区域、重点环节防控。抓好南繁科研育种和品种试验转基因监管，严厉打击非法生产行为，对西拉木伦河流域两侧（通辽、赤峰段）、</w:t>
      </w:r>
      <w:r w:rsidRPr="008854A8">
        <w:rPr>
          <w:rFonts w:ascii="仿宋_GB2312" w:eastAsia="仿宋_GB2312" w:hAnsi="宋体" w:cs="宋体" w:hint="eastAsia"/>
          <w:color w:val="555555"/>
          <w:kern w:val="0"/>
          <w:sz w:val="32"/>
          <w:szCs w:val="32"/>
        </w:rPr>
        <w:lastRenderedPageBreak/>
        <w:t>荒漠林间地等隐蔽性较强的玉米生产田进行全面排查。严打非法经营行为，尤其是输入性的非法经营行为。加大对呼伦贝尔市、兴安盟、通辽市、赤峰市的种子市场检查巡查力度。</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（四）加强植物新品种权保护。</w:t>
      </w:r>
      <w:r w:rsidRPr="008854A8">
        <w:rPr>
          <w:rFonts w:ascii="仿宋_GB2312" w:eastAsia="仿宋_GB2312" w:hAnsi="宋体" w:cs="宋体" w:hint="eastAsia"/>
          <w:color w:val="555555"/>
          <w:kern w:val="0"/>
          <w:sz w:val="32"/>
          <w:szCs w:val="32"/>
        </w:rPr>
        <w:t>以杂交玉米、向日葵为重点作物，加强植物新品种权保护工作。对发现的侵犯植物新品种权行为，严格按照《种子法》进行查处。组织开展打假维权行动，通过普法宣传和以案释法，营造激励种业创新良好氛围。</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（五）开展种畜禽质量检查。</w:t>
      </w:r>
      <w:r w:rsidRPr="008854A8">
        <w:rPr>
          <w:rFonts w:ascii="仿宋_GB2312" w:eastAsia="仿宋_GB2312" w:hAnsi="宋体" w:cs="宋体" w:hint="eastAsia"/>
          <w:color w:val="555555"/>
          <w:kern w:val="0"/>
          <w:sz w:val="32"/>
          <w:szCs w:val="32"/>
        </w:rPr>
        <w:t>加强种畜禽市场监管工作，重点查处无证（含过期、超范围）生产经营、销售假劣冷冻精液、以低代别种畜禽冒充高代别、销售不符合种用标准的畜禽、种畜禽系谱档案不全等问题。在全区选择种畜禽企业开展生产性能测定，对种公牛精液进行质量抽检，对种公牛个体开展识别检测，保障健康有序的种畜禽市场秩序。</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（六）依法查处违法违规行为。</w:t>
      </w:r>
      <w:r w:rsidRPr="008854A8">
        <w:rPr>
          <w:rFonts w:ascii="仿宋_GB2312" w:eastAsia="仿宋_GB2312" w:hAnsi="宋体" w:cs="宋体" w:hint="eastAsia"/>
          <w:color w:val="555555"/>
          <w:kern w:val="0"/>
          <w:sz w:val="32"/>
          <w:szCs w:val="32"/>
        </w:rPr>
        <w:t>对发现的违法行为，要严格按照《种子法》《畜牧法》《农业转基因生物安全管理条例》《内蒙古自治区农作物种子条例》等法律法规，从严从重查处，并依法公开行政处罚信息，保障我区种业健康发展。</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黑体" w:eastAsia="黑体" w:hAnsi="黑体" w:cs="宋体" w:hint="eastAsia"/>
          <w:color w:val="555555"/>
          <w:kern w:val="0"/>
          <w:sz w:val="32"/>
          <w:szCs w:val="32"/>
        </w:rPr>
        <w:t>三、责任分工和工作机制</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（一）明确职责任务。</w:t>
      </w:r>
      <w:r w:rsidRPr="008854A8">
        <w:rPr>
          <w:rFonts w:ascii="仿宋_GB2312" w:eastAsia="仿宋_GB2312" w:hAnsi="宋体" w:cs="宋体" w:hint="eastAsia"/>
          <w:color w:val="555555"/>
          <w:kern w:val="0"/>
          <w:sz w:val="32"/>
          <w:szCs w:val="32"/>
        </w:rPr>
        <w:t>自治区农牧厅种业管理处全面负责种子种苗种畜禽监管工作，自治区种子管理站、自治区畜</w:t>
      </w:r>
      <w:r w:rsidRPr="008854A8">
        <w:rPr>
          <w:rFonts w:ascii="仿宋_GB2312" w:eastAsia="仿宋_GB2312" w:hAnsi="宋体" w:cs="宋体" w:hint="eastAsia"/>
          <w:color w:val="555555"/>
          <w:kern w:val="0"/>
          <w:sz w:val="32"/>
          <w:szCs w:val="32"/>
        </w:rPr>
        <w:lastRenderedPageBreak/>
        <w:t>牧工作站分别承担本级农作物种子种苗、种畜禽监管的具体组织工作。自治区农作物种子质量检验中心统筹盟市、旗县农作物种子检验中心，完成全区农作物种子质量、转基因成分快速检测等任务。</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（二）突出工作重点。</w:t>
      </w:r>
      <w:r w:rsidRPr="008854A8">
        <w:rPr>
          <w:rFonts w:ascii="仿宋_GB2312" w:eastAsia="仿宋_GB2312" w:hAnsi="宋体" w:cs="宋体" w:hint="eastAsia"/>
          <w:color w:val="555555"/>
          <w:kern w:val="0"/>
          <w:sz w:val="32"/>
          <w:szCs w:val="32"/>
        </w:rPr>
        <w:t>盟市和旗县要根据当地作物种植情况、畜禽养殖情况和历年违法违规发生情况，制定当地监督检查方案和现场抽样方案并组织实施，监管方案要突出重点作物、重点区域和重点环节，确保农牧业生产用种安全。</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（三）建立协查联动机制。</w:t>
      </w:r>
      <w:r w:rsidRPr="008854A8">
        <w:rPr>
          <w:rFonts w:ascii="仿宋_GB2312" w:eastAsia="仿宋_GB2312" w:hAnsi="宋体" w:cs="宋体" w:hint="eastAsia"/>
          <w:color w:val="555555"/>
          <w:kern w:val="0"/>
          <w:sz w:val="32"/>
          <w:szCs w:val="32"/>
        </w:rPr>
        <w:t>各盟市农牧部门应当主动配合、积极协作，加快跨区域案件的查处进程。案件主办盟市需其他盟市协查时，应以盟市农牧部门名义制发协查公函，载明协查事由、有关案情、协助内容和联系人等，协查盟市应予积极配合。协查公函应同时抄送自治区农牧厅种业管理处，种业管理处将督促检查并视情通报。需要省际协查的，报农牧厅种业管理处。</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黑体" w:eastAsia="黑体" w:hAnsi="黑体" w:cs="宋体" w:hint="eastAsia"/>
          <w:color w:val="555555"/>
          <w:kern w:val="0"/>
          <w:sz w:val="32"/>
          <w:szCs w:val="32"/>
        </w:rPr>
        <w:t>四、工作要求</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（一）公开生产经营主体信息。</w:t>
      </w:r>
      <w:r w:rsidRPr="008854A8">
        <w:rPr>
          <w:rFonts w:ascii="仿宋_GB2312" w:eastAsia="仿宋_GB2312" w:hAnsi="宋体" w:cs="宋体" w:hint="eastAsia"/>
          <w:color w:val="555555"/>
          <w:kern w:val="0"/>
          <w:sz w:val="32"/>
          <w:szCs w:val="32"/>
        </w:rPr>
        <w:t>各级农牧部门网站要公布本级种子种苗种畜禽生产经营备案主体信息。全区农作物种子生产经营许可备案信息全部录入中国种业大数据平台，种畜禽生产经营许可主体情况纳入种畜禽生产经营许可系统。</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lastRenderedPageBreak/>
        <w:t>（二）依法依规监管。</w:t>
      </w:r>
      <w:r w:rsidRPr="008854A8">
        <w:rPr>
          <w:rFonts w:ascii="仿宋_GB2312" w:eastAsia="仿宋_GB2312" w:hAnsi="宋体" w:cs="宋体" w:hint="eastAsia"/>
          <w:color w:val="555555"/>
          <w:kern w:val="0"/>
          <w:sz w:val="32"/>
          <w:szCs w:val="32"/>
        </w:rPr>
        <w:t>严格按照《种子法》《畜牧法》《内蒙古自治区行政执法公示</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执法全过程记录</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重大执法决定法制审核办法》等法律法规要求开展行政执法工作，要做到规范执法、程序合法、处罚公正。现场抽查要符合有关技术规程要求，样品抽查、结果告知、异议处理等要规范准确，形成完整/可追溯证据链条。</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楷体" w:eastAsia="楷体" w:hAnsi="楷体" w:cs="宋体" w:hint="eastAsia"/>
          <w:color w:val="555555"/>
          <w:kern w:val="0"/>
          <w:sz w:val="32"/>
          <w:szCs w:val="32"/>
        </w:rPr>
        <w:t>（三）信息报送。</w:t>
      </w:r>
      <w:r w:rsidRPr="008854A8">
        <w:rPr>
          <w:rFonts w:ascii="仿宋_GB2312" w:eastAsia="仿宋_GB2312" w:hAnsi="宋体" w:cs="宋体" w:hint="eastAsia"/>
          <w:color w:val="555555"/>
          <w:kern w:val="0"/>
          <w:sz w:val="32"/>
          <w:szCs w:val="32"/>
        </w:rPr>
        <w:t>各盟市农牧局将种业市场监管工作安排部署情况于4月15日前报农牧厅种业管理处。于12月10日前，将工作总体情况形成书面材料，填写报表，报自治区农牧厅种业管理处，并报送1-2件典型办结案件。</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联系人：</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自治区农牧厅种业管理处</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王春</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电</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话：0471-6652171</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邮</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箱：</w:t>
      </w:r>
      <w:hyperlink r:id="rId6" w:history="1">
        <w:r w:rsidRPr="008854A8">
          <w:rPr>
            <w:rFonts w:ascii="仿宋_GB2312" w:eastAsia="仿宋_GB2312" w:hAnsi="宋体" w:cs="宋体" w:hint="eastAsia"/>
            <w:color w:val="444444"/>
            <w:kern w:val="0"/>
            <w:sz w:val="32"/>
          </w:rPr>
          <w:t>nmgchun@sina.com</w:t>
        </w:r>
      </w:hyperlink>
      <w:r w:rsidRPr="008854A8">
        <w:rPr>
          <w:rFonts w:ascii="仿宋_GB2312" w:eastAsia="仿宋_GB2312" w:hAnsi="宋体" w:cs="宋体" w:hint="eastAsia"/>
          <w:color w:val="555555"/>
          <w:kern w:val="0"/>
          <w:sz w:val="32"/>
          <w:szCs w:val="32"/>
        </w:rPr>
        <w:t> </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内蒙古自治区种子管理站</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刘占平</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电</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话：0471-6963964</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内蒙古自治区畜牧工作站</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苏雅</w:t>
      </w:r>
    </w:p>
    <w:p w:rsidR="008854A8" w:rsidRPr="008854A8" w:rsidRDefault="008854A8" w:rsidP="008854A8">
      <w:pPr>
        <w:widowControl/>
        <w:shd w:val="clear" w:color="auto" w:fill="FFFFFF"/>
        <w:ind w:firstLine="64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电</w:t>
      </w:r>
      <w:r w:rsidRPr="008854A8">
        <w:rPr>
          <w:rFonts w:ascii="仿宋_GB2312" w:eastAsia="仿宋_GB2312" w:hAnsi="宋体" w:cs="宋体" w:hint="eastAsia"/>
          <w:color w:val="555555"/>
          <w:kern w:val="0"/>
          <w:sz w:val="32"/>
          <w:szCs w:val="32"/>
        </w:rPr>
        <w:t>  </w:t>
      </w:r>
      <w:r w:rsidRPr="008854A8">
        <w:rPr>
          <w:rFonts w:ascii="仿宋_GB2312" w:eastAsia="仿宋_GB2312" w:hAnsi="宋体" w:cs="宋体" w:hint="eastAsia"/>
          <w:color w:val="555555"/>
          <w:kern w:val="0"/>
          <w:sz w:val="32"/>
          <w:szCs w:val="32"/>
        </w:rPr>
        <w:t>话：0471-4962613</w:t>
      </w:r>
    </w:p>
    <w:p w:rsidR="008854A8" w:rsidRPr="008854A8" w:rsidRDefault="008854A8" w:rsidP="008854A8">
      <w:pPr>
        <w:widowControl/>
        <w:shd w:val="clear" w:color="auto" w:fill="FFFFFF"/>
        <w:jc w:val="left"/>
        <w:rPr>
          <w:rFonts w:ascii="宋体" w:eastAsia="宋体" w:hAnsi="宋体" w:cs="宋体"/>
          <w:color w:val="555555"/>
          <w:kern w:val="0"/>
          <w:sz w:val="17"/>
          <w:szCs w:val="17"/>
        </w:rPr>
      </w:pPr>
      <w:r w:rsidRPr="008854A8">
        <w:rPr>
          <w:rFonts w:ascii="宋体" w:eastAsia="宋体" w:hAnsi="宋体" w:cs="宋体" w:hint="eastAsia"/>
          <w:color w:val="555555"/>
          <w:kern w:val="0"/>
          <w:sz w:val="32"/>
          <w:szCs w:val="32"/>
        </w:rPr>
        <w:t> </w:t>
      </w:r>
    </w:p>
    <w:p w:rsidR="008854A8" w:rsidRPr="008854A8" w:rsidRDefault="008854A8" w:rsidP="008854A8">
      <w:pPr>
        <w:widowControl/>
        <w:shd w:val="clear" w:color="auto" w:fill="FFFFFF"/>
        <w:jc w:val="left"/>
        <w:rPr>
          <w:rFonts w:ascii="宋体" w:eastAsia="宋体" w:hAnsi="宋体" w:cs="宋体"/>
          <w:color w:val="555555"/>
          <w:kern w:val="0"/>
          <w:sz w:val="17"/>
          <w:szCs w:val="17"/>
        </w:rPr>
      </w:pPr>
      <w:r w:rsidRPr="008854A8">
        <w:rPr>
          <w:rFonts w:ascii="宋体" w:eastAsia="宋体" w:hAnsi="宋体" w:cs="宋体" w:hint="eastAsia"/>
          <w:color w:val="555555"/>
          <w:kern w:val="0"/>
          <w:sz w:val="32"/>
          <w:szCs w:val="32"/>
        </w:rPr>
        <w:t> </w:t>
      </w:r>
    </w:p>
    <w:p w:rsidR="008854A8" w:rsidRPr="008854A8" w:rsidRDefault="008854A8" w:rsidP="008854A8">
      <w:pPr>
        <w:widowControl/>
        <w:shd w:val="clear" w:color="auto" w:fill="FFFFFF"/>
        <w:ind w:left="4830"/>
        <w:jc w:val="left"/>
        <w:rPr>
          <w:rFonts w:ascii="宋体" w:eastAsia="宋体" w:hAnsi="宋体" w:cs="宋体"/>
          <w:color w:val="555555"/>
          <w:kern w:val="0"/>
          <w:sz w:val="17"/>
          <w:szCs w:val="17"/>
        </w:rPr>
      </w:pPr>
      <w:r w:rsidRPr="008854A8">
        <w:rPr>
          <w:rFonts w:ascii="仿宋_GB2312" w:eastAsia="仿宋_GB2312" w:hAnsi="宋体" w:cs="宋体" w:hint="eastAsia"/>
          <w:color w:val="555555"/>
          <w:kern w:val="0"/>
          <w:sz w:val="32"/>
          <w:szCs w:val="32"/>
        </w:rPr>
        <w:t>内蒙古自治区农牧厅</w:t>
      </w:r>
    </w:p>
    <w:p w:rsidR="008854A8" w:rsidRPr="008854A8" w:rsidRDefault="008854A8" w:rsidP="008854A8">
      <w:pPr>
        <w:widowControl/>
        <w:shd w:val="clear" w:color="auto" w:fill="FFFFFF"/>
        <w:ind w:firstLine="4960"/>
        <w:jc w:val="left"/>
        <w:rPr>
          <w:rFonts w:ascii="宋体" w:eastAsia="宋体" w:hAnsi="宋体" w:cs="宋体"/>
          <w:color w:val="555555"/>
          <w:kern w:val="0"/>
          <w:sz w:val="17"/>
          <w:szCs w:val="17"/>
        </w:rPr>
      </w:pPr>
      <w:r>
        <w:rPr>
          <w:rFonts w:ascii="仿宋_GB2312" w:eastAsia="仿宋_GB2312" w:hAnsi="宋体" w:cs="宋体" w:hint="eastAsia"/>
          <w:color w:val="555555"/>
          <w:kern w:val="0"/>
          <w:sz w:val="32"/>
          <w:szCs w:val="32"/>
        </w:rPr>
        <w:t xml:space="preserve"> </w:t>
      </w:r>
      <w:r w:rsidRPr="008854A8">
        <w:rPr>
          <w:rFonts w:ascii="仿宋_GB2312" w:eastAsia="仿宋_GB2312" w:hAnsi="宋体" w:cs="宋体" w:hint="eastAsia"/>
          <w:color w:val="555555"/>
          <w:kern w:val="0"/>
          <w:sz w:val="32"/>
          <w:szCs w:val="32"/>
        </w:rPr>
        <w:t>2020年3月31日</w:t>
      </w:r>
    </w:p>
    <w:p w:rsidR="008854A8" w:rsidRDefault="008854A8" w:rsidP="008854A8">
      <w:pPr>
        <w:widowControl/>
        <w:shd w:val="clear" w:color="auto" w:fill="FFFFFF"/>
        <w:jc w:val="left"/>
        <w:rPr>
          <w:rFonts w:ascii="宋体" w:eastAsia="宋体" w:hAnsi="宋体" w:cs="宋体"/>
          <w:b/>
          <w:bCs/>
          <w:color w:val="000000"/>
          <w:kern w:val="0"/>
          <w:sz w:val="40"/>
          <w:szCs w:val="40"/>
        </w:rPr>
        <w:sectPr w:rsidR="008854A8">
          <w:pgSz w:w="11906" w:h="16838"/>
          <w:pgMar w:top="1440" w:right="1800" w:bottom="1440" w:left="1800" w:header="851" w:footer="992" w:gutter="0"/>
          <w:cols w:space="425"/>
          <w:docGrid w:type="lines" w:linePitch="312"/>
        </w:sectPr>
      </w:pPr>
    </w:p>
    <w:tbl>
      <w:tblPr>
        <w:tblW w:w="14802" w:type="dxa"/>
        <w:tblInd w:w="98" w:type="dxa"/>
        <w:shd w:val="clear" w:color="auto" w:fill="FFFFFF"/>
        <w:tblCellMar>
          <w:left w:w="0" w:type="dxa"/>
          <w:right w:w="0" w:type="dxa"/>
        </w:tblCellMar>
        <w:tblLook w:val="04A0"/>
      </w:tblPr>
      <w:tblGrid>
        <w:gridCol w:w="14802"/>
      </w:tblGrid>
      <w:tr w:rsidR="008854A8" w:rsidRPr="008854A8" w:rsidTr="008854A8">
        <w:trPr>
          <w:trHeight w:val="480"/>
        </w:trPr>
        <w:tc>
          <w:tcPr>
            <w:tcW w:w="14802" w:type="dxa"/>
            <w:tcBorders>
              <w:top w:val="nil"/>
              <w:left w:val="nil"/>
              <w:bottom w:val="nil"/>
              <w:right w:val="nil"/>
            </w:tcBorders>
            <w:shd w:val="clear" w:color="auto" w:fill="FFFFFF"/>
            <w:tcMar>
              <w:top w:w="0" w:type="dxa"/>
              <w:left w:w="108" w:type="dxa"/>
              <w:bottom w:w="0" w:type="dxa"/>
              <w:right w:w="108" w:type="dxa"/>
            </w:tcMar>
            <w:vAlign w:val="center"/>
            <w:hideMark/>
          </w:tcPr>
          <w:p w:rsidR="008854A8" w:rsidRPr="008854A8" w:rsidRDefault="008854A8" w:rsidP="008854A8">
            <w:pPr>
              <w:widowControl/>
              <w:jc w:val="left"/>
              <w:rPr>
                <w:rFonts w:ascii="宋体" w:eastAsia="宋体" w:hAnsi="宋体" w:cs="宋体" w:hint="eastAsia"/>
                <w:color w:val="555555"/>
                <w:kern w:val="0"/>
                <w:sz w:val="17"/>
                <w:szCs w:val="17"/>
              </w:rPr>
            </w:pPr>
            <w:r w:rsidRPr="008854A8">
              <w:rPr>
                <w:rFonts w:ascii="宋体" w:eastAsia="宋体" w:hAnsi="宋体" w:cs="宋体" w:hint="eastAsia"/>
                <w:b/>
                <w:bCs/>
                <w:color w:val="000000"/>
                <w:kern w:val="0"/>
                <w:sz w:val="40"/>
                <w:szCs w:val="40"/>
              </w:rPr>
              <w:lastRenderedPageBreak/>
              <w:t>           </w:t>
            </w:r>
            <w:r w:rsidRPr="008854A8">
              <w:rPr>
                <w:rFonts w:ascii="宋体" w:eastAsia="宋体" w:hAnsi="宋体" w:cs="宋体" w:hint="eastAsia"/>
                <w:b/>
                <w:bCs/>
                <w:color w:val="000000"/>
                <w:kern w:val="0"/>
                <w:sz w:val="32"/>
                <w:szCs w:val="32"/>
              </w:rPr>
              <w:t> 2020年种子种苗种畜禽监管统计表</w:t>
            </w:r>
          </w:p>
          <w:p w:rsidR="008854A8" w:rsidRPr="008854A8" w:rsidRDefault="008854A8" w:rsidP="008854A8">
            <w:pPr>
              <w:widowControl/>
              <w:ind w:firstLine="700"/>
              <w:jc w:val="left"/>
              <w:rPr>
                <w:rFonts w:ascii="宋体" w:eastAsia="宋体" w:hAnsi="宋体" w:cs="宋体"/>
                <w:color w:val="555555"/>
                <w:kern w:val="0"/>
                <w:sz w:val="17"/>
                <w:szCs w:val="17"/>
              </w:rPr>
            </w:pPr>
            <w:r w:rsidRPr="008854A8">
              <w:rPr>
                <w:rFonts w:ascii="黑体" w:eastAsia="黑体" w:hAnsi="黑体" w:cs="宋体" w:hint="eastAsia"/>
                <w:color w:val="000000"/>
                <w:kern w:val="0"/>
                <w:sz w:val="28"/>
                <w:szCs w:val="28"/>
              </w:rPr>
              <w:t>盟市：</w:t>
            </w:r>
            <w:r w:rsidRPr="008854A8">
              <w:rPr>
                <w:rFonts w:ascii="宋体" w:eastAsia="宋体" w:hAnsi="宋体" w:cs="宋体" w:hint="eastAsia"/>
                <w:color w:val="000000"/>
                <w:kern w:val="0"/>
                <w:sz w:val="28"/>
                <w:szCs w:val="28"/>
                <w:u w:val="single"/>
              </w:rPr>
              <w:t>              </w:t>
            </w:r>
          </w:p>
          <w:tbl>
            <w:tblPr>
              <w:tblW w:w="14356" w:type="dxa"/>
              <w:tblCellMar>
                <w:left w:w="0" w:type="dxa"/>
                <w:right w:w="0" w:type="dxa"/>
              </w:tblCellMar>
              <w:tblLook w:val="04A0"/>
            </w:tblPr>
            <w:tblGrid>
              <w:gridCol w:w="4818"/>
              <w:gridCol w:w="1017"/>
              <w:gridCol w:w="1017"/>
              <w:gridCol w:w="1017"/>
              <w:gridCol w:w="891"/>
              <w:gridCol w:w="764"/>
              <w:gridCol w:w="764"/>
              <w:gridCol w:w="1017"/>
              <w:gridCol w:w="1017"/>
              <w:gridCol w:w="1017"/>
              <w:gridCol w:w="1017"/>
            </w:tblGrid>
            <w:tr w:rsidR="008854A8" w:rsidRPr="008854A8" w:rsidTr="008854A8">
              <w:trPr>
                <w:trHeight w:val="2273"/>
              </w:trPr>
              <w:tc>
                <w:tcPr>
                  <w:tcW w:w="4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工作名称</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right"/>
                    <w:rPr>
                      <w:rFonts w:ascii="宋体" w:eastAsia="宋体" w:hAnsi="宋体" w:cs="宋体"/>
                      <w:kern w:val="0"/>
                      <w:sz w:val="17"/>
                      <w:szCs w:val="17"/>
                    </w:rPr>
                  </w:pPr>
                  <w:r w:rsidRPr="008854A8">
                    <w:rPr>
                      <w:rFonts w:ascii="宋体" w:eastAsia="宋体" w:hAnsi="宋体" w:cs="宋体" w:hint="eastAsia"/>
                      <w:color w:val="000000"/>
                      <w:kern w:val="0"/>
                      <w:szCs w:val="21"/>
                    </w:rPr>
                    <w:t>市县两级发证企业总数（家）</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right"/>
                    <w:rPr>
                      <w:rFonts w:ascii="宋体" w:eastAsia="宋体" w:hAnsi="宋体" w:cs="宋体"/>
                      <w:kern w:val="0"/>
                      <w:sz w:val="17"/>
                      <w:szCs w:val="17"/>
                    </w:rPr>
                  </w:pPr>
                  <w:r w:rsidRPr="008854A8">
                    <w:rPr>
                      <w:rFonts w:ascii="宋体" w:eastAsia="宋体" w:hAnsi="宋体" w:cs="宋体" w:hint="eastAsia"/>
                      <w:color w:val="000000"/>
                      <w:kern w:val="0"/>
                      <w:szCs w:val="21"/>
                    </w:rPr>
                    <w:t>抽查企业和门店总数（家）</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抽取样品（鉴定种畜禽）数量（份）</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检查合格率（%）</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没收种子（种畜禽）数量（公斤、头）</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罚款数额（万元）</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查处假劣案件数量（件）</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查处侵权案件数量（件）</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吊销许可证数量（件）</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移送司法案件数（件）</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春季农作物种子市场监管专项行动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 w:val="22"/>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 w:val="22"/>
                    </w:rPr>
                    <w:t> </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夏季玉米制种基地监管专项行动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 w:val="22"/>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 w:val="22"/>
                    </w:rPr>
                    <w:t> </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夏季马铃薯制种基地监管专项行动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 w:val="22"/>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 w:val="22"/>
                    </w:rPr>
                    <w:t> </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秋季制种基地收获期监管专项行动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冬季农作物种子质量监督抽查专项行动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海南育种繁种转基因监管专项行动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r>
            <w:tr w:rsidR="008854A8" w:rsidRPr="008854A8">
              <w:tc>
                <w:tcPr>
                  <w:tcW w:w="40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4A8" w:rsidRPr="008854A8" w:rsidRDefault="008854A8" w:rsidP="008854A8">
                  <w:pPr>
                    <w:widowControl/>
                    <w:jc w:val="center"/>
                    <w:rPr>
                      <w:rFonts w:ascii="宋体" w:eastAsia="宋体" w:hAnsi="宋体" w:cs="宋体"/>
                      <w:kern w:val="0"/>
                      <w:sz w:val="17"/>
                      <w:szCs w:val="17"/>
                    </w:rPr>
                  </w:pPr>
                  <w:r w:rsidRPr="008854A8">
                    <w:rPr>
                      <w:rFonts w:ascii="宋体" w:eastAsia="宋体" w:hAnsi="宋体" w:cs="宋体" w:hint="eastAsia"/>
                      <w:color w:val="000000"/>
                      <w:kern w:val="0"/>
                      <w:szCs w:val="21"/>
                    </w:rPr>
                    <w:t>种畜禽监管专项行动</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center"/>
                    <w:rPr>
                      <w:rFonts w:ascii="宋体" w:eastAsia="宋体" w:hAnsi="宋体" w:cs="宋体"/>
                      <w:kern w:val="0"/>
                      <w:sz w:val="17"/>
                      <w:szCs w:val="17"/>
                    </w:rPr>
                  </w:pPr>
                  <w:r w:rsidRPr="008854A8">
                    <w:rPr>
                      <w:rFonts w:ascii="黑体" w:eastAsia="黑体" w:hAnsi="黑体" w:cs="宋体" w:hint="eastAsia"/>
                      <w:color w:val="000000"/>
                      <w:kern w:val="0"/>
                      <w:sz w:val="28"/>
                      <w:szCs w:val="28"/>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854A8" w:rsidRPr="008854A8" w:rsidRDefault="008854A8" w:rsidP="008854A8">
                  <w:pPr>
                    <w:widowControl/>
                    <w:jc w:val="left"/>
                    <w:rPr>
                      <w:rFonts w:ascii="宋体" w:eastAsia="宋体" w:hAnsi="宋体" w:cs="宋体"/>
                      <w:kern w:val="0"/>
                      <w:sz w:val="17"/>
                      <w:szCs w:val="17"/>
                    </w:rPr>
                  </w:pPr>
                  <w:r w:rsidRPr="008854A8">
                    <w:rPr>
                      <w:rFonts w:ascii="宋体" w:eastAsia="宋体" w:hAnsi="宋体" w:cs="宋体" w:hint="eastAsia"/>
                      <w:color w:val="000000"/>
                      <w:kern w:val="0"/>
                      <w:sz w:val="28"/>
                      <w:szCs w:val="28"/>
                    </w:rPr>
                    <w:t> </w:t>
                  </w:r>
                </w:p>
              </w:tc>
            </w:tr>
          </w:tbl>
          <w:p w:rsidR="008854A8" w:rsidRPr="008854A8" w:rsidRDefault="008854A8" w:rsidP="008854A8">
            <w:pPr>
              <w:widowControl/>
              <w:jc w:val="left"/>
              <w:rPr>
                <w:rFonts w:ascii="宋体" w:eastAsia="宋体" w:hAnsi="宋体" w:cs="宋体"/>
                <w:color w:val="555555"/>
                <w:kern w:val="0"/>
                <w:sz w:val="17"/>
                <w:szCs w:val="17"/>
              </w:rPr>
            </w:pPr>
            <w:r w:rsidRPr="008854A8">
              <w:rPr>
                <w:rFonts w:ascii="宋体" w:eastAsia="宋体" w:hAnsi="宋体" w:cs="宋体"/>
                <w:color w:val="555555"/>
                <w:kern w:val="0"/>
                <w:sz w:val="17"/>
                <w:szCs w:val="17"/>
              </w:rPr>
              <w:lastRenderedPageBreak/>
              <w:t> </w:t>
            </w:r>
          </w:p>
        </w:tc>
      </w:tr>
    </w:tbl>
    <w:p w:rsidR="00BD1F23" w:rsidRDefault="00BD1F23"/>
    <w:sectPr w:rsidR="00BD1F23" w:rsidSect="008854A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23" w:rsidRDefault="00BD1F23" w:rsidP="008854A8">
      <w:r>
        <w:separator/>
      </w:r>
    </w:p>
  </w:endnote>
  <w:endnote w:type="continuationSeparator" w:id="1">
    <w:p w:rsidR="00BD1F23" w:rsidRDefault="00BD1F23" w:rsidP="008854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23" w:rsidRDefault="00BD1F23" w:rsidP="008854A8">
      <w:r>
        <w:separator/>
      </w:r>
    </w:p>
  </w:footnote>
  <w:footnote w:type="continuationSeparator" w:id="1">
    <w:p w:rsidR="00BD1F23" w:rsidRDefault="00BD1F23" w:rsidP="00885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54A8"/>
    <w:rsid w:val="008854A8"/>
    <w:rsid w:val="00BD1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4A8"/>
    <w:rPr>
      <w:sz w:val="18"/>
      <w:szCs w:val="18"/>
    </w:rPr>
  </w:style>
  <w:style w:type="paragraph" w:styleId="a4">
    <w:name w:val="footer"/>
    <w:basedOn w:val="a"/>
    <w:link w:val="Char0"/>
    <w:uiPriority w:val="99"/>
    <w:semiHidden/>
    <w:unhideWhenUsed/>
    <w:rsid w:val="008854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4A8"/>
    <w:rPr>
      <w:sz w:val="18"/>
      <w:szCs w:val="18"/>
    </w:rPr>
  </w:style>
  <w:style w:type="character" w:styleId="a5">
    <w:name w:val="Hyperlink"/>
    <w:basedOn w:val="a0"/>
    <w:uiPriority w:val="99"/>
    <w:semiHidden/>
    <w:unhideWhenUsed/>
    <w:rsid w:val="008854A8"/>
    <w:rPr>
      <w:color w:val="0000FF"/>
      <w:u w:val="single"/>
    </w:rPr>
  </w:style>
  <w:style w:type="paragraph" w:styleId="a6">
    <w:name w:val="Normal (Web)"/>
    <w:basedOn w:val="a"/>
    <w:uiPriority w:val="99"/>
    <w:semiHidden/>
    <w:unhideWhenUsed/>
    <w:rsid w:val="008854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57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gchun@s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503</Words>
  <Characters>2871</Characters>
  <Application>Microsoft Office Word</Application>
  <DocSecurity>0</DocSecurity>
  <Lines>23</Lines>
  <Paragraphs>6</Paragraphs>
  <ScaleCrop>false</ScaleCrop>
  <Company>China</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2020-04-01T05:08:00Z</dcterms:created>
  <dcterms:modified xsi:type="dcterms:W3CDTF">2020-04-01T05:09:00Z</dcterms:modified>
</cp:coreProperties>
</file>